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- Līgums)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pārdot, un Pircējs apņemas iegādāties šādu īpašumu: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apliecina Pircēja nodomu iegādāties minēto īpašumu.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Rokas nauda tiek samaksāta šādā veidā: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ir spēkā no tā parakstīšanas brīža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Pircējs atsakās no īpašuma iegādes, rokas nauda netiek atgriezta. Ja Pārdevējs atsakās pārdot īpašumu, rokas nauda tiek atgriezta dubultā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strīdi tiek risināti Latvijas Republikas tiesā.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