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Patapinājuma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patapinājuma līgums (turpmāk tekstā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Patapinātājs nodod un Patapinājuma ņēmējs pieņem lietošanā šādu mantu: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ar tā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Patapinātājam ir tiesības pārbaudīt mantas lietošanas kārtību.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Patapinājuma ņēmējam ir pienākums lietot mantu atbilstoši tās paredzētajam mērķim un rūpēties par tās saglabāšanu.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Atbildība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Par mantas bojājumiem, kas radušies Patapinājuma ņēmēja vainas dēļ, viņš ir atbildīgs pilnā apmērā.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strīdi, kas izriet no šī Līguma, tiek risināti sarunu ceļā, bet, ja tas nav iespējams, Latvijas Republikas tiesā.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eksemplāros, katrai pusei pa vienam eksemplāram.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