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pirkšanas-pārdošanas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pārdod un Pircējs pērk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kadastra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"Īpašums").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Pirkuma cena par Īpašumu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(eiro). Pircējs apņemas samaksāt pirkuma cenu šādi: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Avansa maksājums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kas jāsamaksā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Atlikusī summa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jāsamaksā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nodot Īpašumu Pircējam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Īpašuma nodošana notiks pēc tam, kad būs saņemta pilna pirkuma cena.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apliecina, ka Īpašums ir brīvs no jebkādām saistībām un apgrūtinājumiem. Pircējs apņemas izmantot Īpašumu saskaņā ar Latvijas Republikas likumiem.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stājas spēkā tā parakstīšanas brīdī un ir spēkā līdz pilnīgai saistību izpildei. Līgumu var izbeigt pēc pušu savstarpējas vienošanās vai saskaņā ar Latvijas Republikas likumiem.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 vai saistīti ar to, tiek risināti sarunu ceļā. Ja vienošanās netiek panākta, strīdi tiek izšķirti Latvijas Republikas tiesā saskaņā ar tās jurisdikciju.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ir sastādīts divos eksemplāros, katram no tiem ir vienāds juridiskais spēks. Katrs no līguma dalībniekiem saņem vienu eksemplāru.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Pircēja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