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patapinājuma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 un Patapinājuma ņēmējs pieņem bez atlīdzības lietošanā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"Īpašums").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Patapinājuma ņēmējs apņemas izmantot Īpašumu tikai šādiem mērķiem: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Patapinājuma ņēmējs apņemas uzturēt Īpašumu labā stāvoklī un veikt nepieciešamos remontdarbus.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Patapinātājam ir tiesības pārbaudīt Īpašuma stāvokli, iepriekš saskaņojot apmeklējumu ar Patapinājuma ņēmēju.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Patapinājuma ņēmējam ir pienākums nekavējoties informēt Patapinātāju par jebkādiem bojājumiem vai problēmām Īpašumā.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Jebkura puse var izbeigt Līgumu, paziņojot par to otrai pusei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Visi grozījumi un papildinājumi Līgumam ir spēkā tikai tad, ja tie ir noformēti rakstiski un parakstīti abu pušu pārstāvju.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Līgums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