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Nekustamā īpašuma patapinājuma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nekustamā īpašuma patapinājuma līgums (turpmāk - Līgums)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Patapinātājs: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Patapinājuma ņēmējs: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Patapinātājs nodod un Patapinājuma ņēmējs pieņem lietošanā nekustamo īpašumu, kas atrodas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- Īpašums).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Līguma termiņš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Līgums stājas spēkā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Pušu tiesības un pienākumi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Patapinātājam ir tiesības pārbaudīt Īpašuma stāvokli jebkurā laikā, iepriekš brīdinot Patapinājuma ņēmēju.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Patapinājuma ņēmējam ir pienākums uzturēt Īpašumu labā stāvoklī un segt visus ar tā uzturēšanu saistītos izdevumus.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Citi noteikumi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Jebkuras izmaiņas Līgumā ir spēkā tikai tad, ja tās ir izdarītas rakstveidā un parakstītas no abām pusēm.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Strīdu risināšana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Visi strīdi, kas izriet no šī Līguma vai saistīti ar to, tiek risināti sarunu ceļā. Ja vienošanās netiek panākta, strīds tiek nodots izskatīšanai Latvijas Republikas tiesā.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Patapinātājs: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Patapinājuma ņēmējs: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Patapinātājs: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Patapinājuma ņēmējs: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noslēgšanas 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